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98"/>
        <w:bidiVisual/>
        <w:tblW w:w="0" w:type="auto"/>
        <w:tblInd w:w="-4945" w:type="dxa"/>
        <w:tblLook w:val="04A0"/>
      </w:tblPr>
      <w:tblGrid>
        <w:gridCol w:w="13467"/>
      </w:tblGrid>
      <w:tr w:rsidR="00D059D4" w:rsidTr="002F79E5">
        <w:trPr>
          <w:trHeight w:val="3301"/>
        </w:trPr>
        <w:tc>
          <w:tcPr>
            <w:tcW w:w="13467" w:type="dxa"/>
            <w:shd w:val="clear" w:color="auto" w:fill="984806" w:themeFill="accent6" w:themeFillShade="80"/>
          </w:tcPr>
          <w:p w:rsidR="00D059D4" w:rsidRDefault="00D059D4" w:rsidP="002F79E5">
            <w:pPr>
              <w:rPr>
                <w:rtl/>
              </w:rPr>
            </w:pPr>
          </w:p>
          <w:p w:rsidR="00D059D4" w:rsidRDefault="00D059D4" w:rsidP="002F79E5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>
                  <wp:extent cx="2596055" cy="1692166"/>
                  <wp:effectExtent l="0" t="0" r="0" b="3810"/>
                  <wp:docPr id="1" name="Picture 1" descr="C:\Users\sulaiman\Desktop\KmUiN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laiman\Desktop\KmUiN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057" cy="16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9D4" w:rsidRDefault="00D059D4" w:rsidP="002F79E5">
            <w:pPr>
              <w:rPr>
                <w:rtl/>
              </w:rPr>
            </w:pPr>
          </w:p>
          <w:p w:rsidR="00D059D4" w:rsidRDefault="00D059D4" w:rsidP="002F79E5">
            <w:pPr>
              <w:rPr>
                <w:rtl/>
              </w:rPr>
            </w:pPr>
          </w:p>
        </w:tc>
      </w:tr>
    </w:tbl>
    <w:p w:rsidR="00D059D4" w:rsidRDefault="00D059D4" w:rsidP="00D059D4"/>
    <w:p w:rsidR="00D059D4" w:rsidRDefault="00D059D4" w:rsidP="00D059D4">
      <w:pPr>
        <w:jc w:val="center"/>
        <w:rPr>
          <w:rFonts w:ascii="Segoe UI Black" w:hAnsi="Segoe UI Black" w:cstheme="majorBidi"/>
          <w:b/>
          <w:bCs/>
          <w:sz w:val="44"/>
          <w:szCs w:val="44"/>
        </w:rPr>
      </w:pPr>
      <w:r w:rsidRPr="00D46E50">
        <w:rPr>
          <w:rFonts w:ascii="Segoe UI Black" w:hAnsi="Segoe UI Black" w:cstheme="majorBidi"/>
          <w:b/>
          <w:bCs/>
          <w:sz w:val="44"/>
          <w:szCs w:val="44"/>
          <w:rtl/>
        </w:rPr>
        <w:t>الخطة الاستراتيجية لكلية الآداب والعلوم بوادي الدواسر</w:t>
      </w:r>
    </w:p>
    <w:p w:rsidR="00D059D4" w:rsidRPr="00D1156B" w:rsidRDefault="00D059D4" w:rsidP="00D059D4">
      <w:pPr>
        <w:jc w:val="center"/>
        <w:rPr>
          <w:rFonts w:ascii="Segoe UI Black" w:hAnsi="Segoe UI Black" w:cstheme="majorBidi"/>
          <w:b/>
          <w:bCs/>
          <w:sz w:val="44"/>
          <w:szCs w:val="44"/>
          <w:u w:val="single"/>
          <w:rtl/>
        </w:rPr>
      </w:pPr>
      <w:r w:rsidRPr="00D1156B">
        <w:rPr>
          <w:rFonts w:ascii="Segoe UI Black" w:hAnsi="Segoe UI Black" w:cstheme="majorBidi" w:hint="cs"/>
          <w:b/>
          <w:bCs/>
          <w:sz w:val="44"/>
          <w:szCs w:val="44"/>
          <w:u w:val="single"/>
          <w:rtl/>
        </w:rPr>
        <w:t xml:space="preserve">شطر الطالبات </w:t>
      </w:r>
    </w:p>
    <w:p w:rsidR="00DE289E" w:rsidRDefault="00DE289E">
      <w:pPr>
        <w:rPr>
          <w:rFonts w:ascii="Segoe UI Black" w:hAnsi="Segoe UI Black" w:cstheme="majorBidi"/>
          <w:b/>
          <w:bCs/>
          <w:sz w:val="40"/>
          <w:szCs w:val="40"/>
          <w:rtl/>
        </w:rPr>
      </w:pPr>
      <w:bookmarkStart w:id="0" w:name="_GoBack"/>
      <w:bookmarkEnd w:id="0"/>
    </w:p>
    <w:p w:rsidR="00D059D4" w:rsidRPr="002344B1" w:rsidRDefault="00D059D4" w:rsidP="00D059D4">
      <w:pPr>
        <w:jc w:val="center"/>
        <w:rPr>
          <w:rFonts w:ascii="Segoe UI Black" w:hAnsi="Segoe UI Black" w:cstheme="majorBidi"/>
          <w:b/>
          <w:bCs/>
          <w:sz w:val="40"/>
          <w:szCs w:val="40"/>
          <w:rtl/>
        </w:rPr>
      </w:pPr>
      <w:r w:rsidRPr="002344B1">
        <w:rPr>
          <w:rFonts w:ascii="Segoe UI Black" w:hAnsi="Segoe UI Black" w:cstheme="majorBidi"/>
          <w:b/>
          <w:bCs/>
          <w:sz w:val="40"/>
          <w:szCs w:val="40"/>
          <w:rtl/>
        </w:rPr>
        <w:t>1437-144</w:t>
      </w:r>
      <w:r>
        <w:rPr>
          <w:rFonts w:ascii="Segoe UI Black" w:hAnsi="Segoe UI Black" w:cstheme="majorBidi" w:hint="cs"/>
          <w:b/>
          <w:bCs/>
          <w:sz w:val="40"/>
          <w:szCs w:val="40"/>
          <w:rtl/>
        </w:rPr>
        <w:t>2</w:t>
      </w:r>
      <w:r w:rsidRPr="002344B1">
        <w:rPr>
          <w:sz w:val="40"/>
          <w:szCs w:val="40"/>
          <w:rtl/>
        </w:rPr>
        <w:t xml:space="preserve"> هـ</w:t>
      </w:r>
    </w:p>
    <w:p w:rsidR="00D059D4" w:rsidRPr="002344B1" w:rsidRDefault="00D059D4" w:rsidP="00D059D4">
      <w:pPr>
        <w:jc w:val="center"/>
        <w:rPr>
          <w:rFonts w:ascii="Segoe UI Black" w:hAnsi="Segoe UI Black" w:cstheme="majorBidi"/>
          <w:b/>
          <w:bCs/>
          <w:sz w:val="40"/>
          <w:szCs w:val="40"/>
          <w:rtl/>
        </w:rPr>
      </w:pPr>
      <w:r w:rsidRPr="002344B1">
        <w:rPr>
          <w:rFonts w:ascii="Segoe UI Black" w:hAnsi="Segoe UI Black" w:cstheme="majorBidi" w:hint="cs"/>
          <w:b/>
          <w:bCs/>
          <w:sz w:val="40"/>
          <w:szCs w:val="40"/>
          <w:rtl/>
        </w:rPr>
        <w:t>2016- 202</w:t>
      </w:r>
      <w:r>
        <w:rPr>
          <w:rFonts w:ascii="Segoe UI Black" w:hAnsi="Segoe UI Black" w:cstheme="majorBidi" w:hint="cs"/>
          <w:b/>
          <w:bCs/>
          <w:sz w:val="40"/>
          <w:szCs w:val="40"/>
          <w:rtl/>
        </w:rPr>
        <w:t>1</w:t>
      </w:r>
      <w:r w:rsidRPr="002344B1">
        <w:rPr>
          <w:rFonts w:ascii="Segoe UI Black" w:hAnsi="Segoe UI Black" w:cstheme="majorBidi" w:hint="cs"/>
          <w:b/>
          <w:bCs/>
          <w:sz w:val="40"/>
          <w:szCs w:val="40"/>
          <w:rtl/>
        </w:rPr>
        <w:t xml:space="preserve"> م</w:t>
      </w:r>
    </w:p>
    <w:p w:rsidR="00D059D4" w:rsidRDefault="00D059D4">
      <w:pPr>
        <w:rPr>
          <w:rFonts w:ascii="Segoe UI Black" w:hAnsi="Segoe UI Black" w:cstheme="majorBidi"/>
          <w:b/>
          <w:bCs/>
          <w:sz w:val="40"/>
          <w:szCs w:val="40"/>
          <w:rtl/>
        </w:rPr>
      </w:pPr>
    </w:p>
    <w:p w:rsidR="00D059D4" w:rsidRDefault="00D059D4">
      <w:pPr>
        <w:rPr>
          <w:rFonts w:ascii="Segoe UI Black" w:hAnsi="Segoe UI Black" w:cstheme="majorBidi"/>
          <w:b/>
          <w:bCs/>
          <w:sz w:val="40"/>
          <w:szCs w:val="40"/>
          <w:rtl/>
        </w:rPr>
      </w:pPr>
    </w:p>
    <w:p w:rsidR="007D22FA" w:rsidRDefault="00D059D4" w:rsidP="007D22FA">
      <w:pPr>
        <w:rPr>
          <w:rFonts w:ascii="Segoe UI Black" w:hAnsi="Segoe UI Black" w:cstheme="majorBidi"/>
          <w:b/>
          <w:bCs/>
          <w:sz w:val="40"/>
          <w:szCs w:val="40"/>
        </w:rPr>
      </w:pPr>
      <w:r>
        <w:rPr>
          <w:rFonts w:ascii="Segoe UI Black" w:hAnsi="Segoe UI Black" w:cstheme="majorBidi" w:hint="cs"/>
          <w:b/>
          <w:bCs/>
          <w:sz w:val="40"/>
          <w:szCs w:val="40"/>
          <w:rtl/>
        </w:rPr>
        <w:lastRenderedPageBreak/>
        <w:t xml:space="preserve">مقدمة عن التخطيط الاستراتيجى لتحسين الجودة </w:t>
      </w:r>
    </w:p>
    <w:p w:rsidR="007D22FA" w:rsidRDefault="00B658D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  <w:r>
        <w:rPr>
          <w:rFonts w:ascii="Segoe UI Black" w:hAnsi="Segoe UI Black" w:cstheme="majorBidi"/>
          <w:b/>
          <w:bCs/>
          <w:sz w:val="40"/>
          <w:szCs w:val="40"/>
          <w:rtl/>
        </w:rPr>
        <w:tab/>
      </w:r>
      <w:r w:rsidRPr="00D76683">
        <w:rPr>
          <w:rFonts w:ascii="Segoe UI Black" w:hAnsi="Segoe UI Black" w:cstheme="majorBidi" w:hint="cs"/>
          <w:sz w:val="34"/>
          <w:szCs w:val="28"/>
          <w:rtl/>
        </w:rPr>
        <w:t>التخطيط الاستراتيجى تخطيط مستقبلي يراعي الموارد والمعوقات الداخلية والخارجية للمؤسسة</w:t>
      </w:r>
      <w:r w:rsidR="00D76683">
        <w:rPr>
          <w:rFonts w:ascii="Segoe UI Black" w:hAnsi="Segoe UI Black" w:cstheme="majorBidi" w:hint="cs"/>
          <w:sz w:val="34"/>
          <w:szCs w:val="28"/>
          <w:rtl/>
        </w:rPr>
        <w:t xml:space="preserve"> ويتمثل في مجموعة من العمليات تبداء برسم الصورة التى تريد المؤسسة ان تكون عليها  في المستقبل </w:t>
      </w:r>
      <w:r w:rsidR="00D76683">
        <w:rPr>
          <w:rFonts w:ascii="Segoe UI Black" w:hAnsi="Segoe UI Black" w:cstheme="majorBidi"/>
          <w:sz w:val="34"/>
          <w:szCs w:val="28"/>
        </w:rPr>
        <w:t>.</w:t>
      </w:r>
      <w:r w:rsidR="00D76683">
        <w:rPr>
          <w:rFonts w:ascii="Segoe UI Black" w:hAnsi="Segoe UI Black" w:cstheme="majorBidi" w:hint="cs"/>
          <w:sz w:val="34"/>
          <w:szCs w:val="28"/>
          <w:rtl/>
        </w:rPr>
        <w:t xml:space="preserve"> يتم تحديد الاهداف التى تساعد علي تحقيق هذة الصوره وصولا الي الاستراتيجيات والوسائل الكفيله لتحقيق الاهداف واحد من ابرز عمليات التخطيط الاستراتجى ما يعرف بالتحليل الرباعي او البيئي  </w:t>
      </w:r>
      <w:proofErr w:type="spellStart"/>
      <w:r w:rsidR="00D76683">
        <w:rPr>
          <w:rFonts w:ascii="Segoe UI Black" w:hAnsi="Segoe UI Black" w:cstheme="majorBidi"/>
          <w:sz w:val="34"/>
          <w:szCs w:val="28"/>
        </w:rPr>
        <w:t>swot</w:t>
      </w:r>
      <w:proofErr w:type="spellEnd"/>
      <w:r w:rsidR="00D76683">
        <w:rPr>
          <w:rFonts w:ascii="Segoe UI Black" w:hAnsi="Segoe UI Black" w:cstheme="majorBidi"/>
          <w:sz w:val="34"/>
          <w:szCs w:val="28"/>
        </w:rPr>
        <w:t xml:space="preserve"> analysis </w:t>
      </w:r>
      <w:r w:rsidR="00D76683">
        <w:rPr>
          <w:rFonts w:ascii="Segoe UI Black" w:hAnsi="Segoe UI Black" w:cstheme="majorBidi" w:hint="cs"/>
          <w:sz w:val="34"/>
          <w:szCs w:val="28"/>
          <w:rtl/>
        </w:rPr>
        <w:t xml:space="preserve"> اي تحليل نقاط القوة والضعف والتهديدات والفرص </w:t>
      </w:r>
      <w:r w:rsidR="00F52A32">
        <w:rPr>
          <w:rFonts w:ascii="Segoe UI Black" w:hAnsi="Segoe UI Black" w:cstheme="majorBidi" w:hint="cs"/>
          <w:sz w:val="34"/>
          <w:szCs w:val="28"/>
          <w:rtl/>
        </w:rPr>
        <w:t xml:space="preserve">   </w:t>
      </w:r>
      <w:r w:rsidR="002F3DA6">
        <w:rPr>
          <w:rFonts w:ascii="Segoe UI Black" w:hAnsi="Segoe UI Black" w:cstheme="majorBidi" w:hint="cs"/>
          <w:sz w:val="34"/>
          <w:szCs w:val="28"/>
          <w:rtl/>
        </w:rPr>
        <w:t xml:space="preserve">ويهدف الي تقييم ودراسة الوضع الاستراتيجى الحالي للمؤسسة والتعرف علي نواحى القوة والضعف فيها وفرص التطوير المتاحة لها </w:t>
      </w:r>
      <w:r w:rsidR="002F3DA6">
        <w:rPr>
          <w:rFonts w:ascii="Segoe UI Black" w:hAnsi="Segoe UI Black" w:cstheme="majorBidi"/>
          <w:sz w:val="34"/>
          <w:szCs w:val="28"/>
        </w:rPr>
        <w:t>.</w:t>
      </w:r>
      <w:r w:rsidRPr="00D76683">
        <w:rPr>
          <w:rFonts w:ascii="Segoe UI Black" w:hAnsi="Segoe UI Black" w:cstheme="majorBidi" w:hint="cs"/>
          <w:sz w:val="34"/>
          <w:szCs w:val="28"/>
          <w:rtl/>
        </w:rPr>
        <w:t xml:space="preserve"> </w:t>
      </w: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</w:rPr>
      </w:pPr>
    </w:p>
    <w:p w:rsidR="002F3DA6" w:rsidRPr="002F3DA6" w:rsidRDefault="002F3DA6" w:rsidP="002F3DA6">
      <w:pPr>
        <w:framePr w:hSpace="180" w:wrap="auto" w:vAnchor="text" w:hAnchor="margin" w:xAlign="center" w:y="503"/>
        <w:rPr>
          <w:rFonts w:ascii="Segoe UI Black" w:hAnsi="Segoe UI Black" w:cstheme="majorBidi"/>
          <w:b/>
          <w:bCs/>
          <w:sz w:val="40"/>
          <w:szCs w:val="40"/>
          <w:rtl/>
        </w:rPr>
      </w:pPr>
      <w:r w:rsidRPr="002F3DA6">
        <w:rPr>
          <w:rFonts w:ascii="Segoe UI Black" w:hAnsi="Segoe UI Black" w:cstheme="majorBidi"/>
          <w:b/>
          <w:bCs/>
          <w:sz w:val="40"/>
          <w:szCs w:val="40"/>
          <w:rtl/>
        </w:rPr>
        <w:t xml:space="preserve">نبذة عن كلية </w:t>
      </w:r>
      <w:r>
        <w:rPr>
          <w:rFonts w:ascii="Segoe UI Black" w:hAnsi="Segoe UI Black" w:cstheme="majorBidi" w:hint="cs"/>
          <w:b/>
          <w:bCs/>
          <w:sz w:val="40"/>
          <w:szCs w:val="40"/>
          <w:rtl/>
        </w:rPr>
        <w:t xml:space="preserve">الاداب والعلوم بوادى الدواسر </w:t>
      </w:r>
    </w:p>
    <w:p w:rsidR="002F3DA6" w:rsidRDefault="002F3DA6" w:rsidP="002F3DA6">
      <w:pPr>
        <w:pStyle w:val="NormalWeb"/>
        <w:framePr w:hSpace="180" w:wrap="auto" w:vAnchor="text" w:hAnchor="margin" w:xAlign="center" w:y="503"/>
        <w:bidi/>
        <w:spacing w:before="120" w:beforeAutospacing="0" w:after="120" w:afterAutospacing="0" w:line="360" w:lineRule="auto"/>
        <w:ind w:left="360" w:hanging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النشأة والتطور:</w:t>
      </w:r>
    </w:p>
    <w:p w:rsidR="002F3DA6" w:rsidRDefault="002F3DA6" w:rsidP="001B44F6">
      <w:pPr>
        <w:spacing w:line="360" w:lineRule="auto"/>
        <w:ind w:left="58" w:hanging="58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أنشئت كلية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الاداب والعلوم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بداية العام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الجامعي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>1429</w:t>
      </w:r>
      <w:r>
        <w:rPr>
          <w:rFonts w:ascii="Simplified Arabic" w:hAnsi="Simplified Arabic" w:cs="Simplified Arabic"/>
          <w:sz w:val="28"/>
          <w:szCs w:val="28"/>
          <w:rtl/>
        </w:rPr>
        <w:t>/1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>430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وكانت تضم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 xml:space="preserve">ثلاثة اقسام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هي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>علوم الحاسب والرياضيات واللغة الانجليزيه</w:t>
      </w:r>
      <w:r>
        <w:rPr>
          <w:rFonts w:ascii="Simplified Arabic" w:hAnsi="Simplified Arabic" w:cs="Simplified Arabic"/>
          <w:sz w:val="28"/>
          <w:szCs w:val="28"/>
          <w:rtl/>
        </w:rPr>
        <w:t>.  ومع العام الجامعي 1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>430</w:t>
      </w:r>
      <w:r>
        <w:rPr>
          <w:rFonts w:ascii="Simplified Arabic" w:hAnsi="Simplified Arabic" w:cs="Simplified Arabic"/>
          <w:sz w:val="28"/>
          <w:szCs w:val="28"/>
          <w:rtl/>
        </w:rPr>
        <w:t>/1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>431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 xml:space="preserve">ضم قسم اللغة العربية  وفي الفصل الدراسى الاول للعام الجامعى 1436- 1437 ضم قسم الفيزياء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ليصبح القسم الأكاديمي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 xml:space="preserve">الخامس </w:t>
      </w:r>
      <w:r>
        <w:rPr>
          <w:rFonts w:ascii="Simplified Arabic" w:hAnsi="Simplified Arabic" w:cs="Simplified Arabic"/>
          <w:sz w:val="28"/>
          <w:szCs w:val="28"/>
          <w:rtl/>
        </w:rPr>
        <w:t>في الكلية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2F3DA6" w:rsidRDefault="002F3DA6" w:rsidP="001B44F6">
      <w:pPr>
        <w:pStyle w:val="NormalWeb"/>
        <w:bidi/>
        <w:spacing w:before="120" w:beforeAutospacing="0" w:after="120" w:afterAutospacing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البرامج التي تطرحها كلية </w:t>
      </w:r>
      <w:r w:rsidR="001B44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الاداب والعلوم بوادى الدواسر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2F3DA6" w:rsidRDefault="002F3DA6" w:rsidP="001B44F6">
      <w:pPr>
        <w:pStyle w:val="NormalWeb"/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تمنح الكلية درجة البكالوريوس في التخصصات الآتية</w:t>
      </w:r>
      <w:r>
        <w:rPr>
          <w:rFonts w:ascii="Simplified Arabic" w:hAnsi="Simplified Arabic" w:cs="Simplified Arabic"/>
          <w:sz w:val="28"/>
          <w:szCs w:val="28"/>
        </w:rPr>
        <w:t>:</w:t>
      </w:r>
    </w:p>
    <w:p w:rsidR="002F3DA6" w:rsidRDefault="002F3DA6" w:rsidP="001B44F6">
      <w:pPr>
        <w:pStyle w:val="NormalWeb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البكالوريوس </w:t>
      </w:r>
      <w:r w:rsidR="001B44F6">
        <w:rPr>
          <w:rFonts w:ascii="Simplified Arabic" w:hAnsi="Simplified Arabic" w:cs="Simplified Arabic" w:hint="cs"/>
          <w:sz w:val="28"/>
          <w:szCs w:val="28"/>
          <w:rtl/>
        </w:rPr>
        <w:t xml:space="preserve">في علوم الحاسب والمعلومات 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2F3DA6" w:rsidRDefault="001B44F6" w:rsidP="001B44F6">
      <w:pPr>
        <w:pStyle w:val="NormalWeb"/>
        <w:numPr>
          <w:ilvl w:val="0"/>
          <w:numId w:val="1"/>
        </w:numPr>
        <w:bidi/>
        <w:spacing w:line="360" w:lineRule="auto"/>
        <w:ind w:hanging="606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البكالوريوس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ادب اللغة الانجليزية </w:t>
      </w:r>
      <w:r w:rsidR="002F3DA6">
        <w:rPr>
          <w:rFonts w:ascii="Simplified Arabic" w:hAnsi="Simplified Arabic" w:cs="Simplified Arabic"/>
          <w:sz w:val="28"/>
          <w:szCs w:val="28"/>
        </w:rPr>
        <w:t>.</w:t>
      </w:r>
    </w:p>
    <w:p w:rsidR="001B44F6" w:rsidRDefault="001B44F6" w:rsidP="001B44F6">
      <w:pPr>
        <w:pStyle w:val="NormalWeb"/>
        <w:numPr>
          <w:ilvl w:val="0"/>
          <w:numId w:val="1"/>
        </w:numPr>
        <w:bidi/>
        <w:spacing w:line="360" w:lineRule="auto"/>
        <w:ind w:hanging="606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البكالوريوس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اللغة العربية </w:t>
      </w:r>
    </w:p>
    <w:p w:rsidR="001B44F6" w:rsidRDefault="001B44F6" w:rsidP="001B44F6">
      <w:pPr>
        <w:pStyle w:val="NormalWeb"/>
        <w:numPr>
          <w:ilvl w:val="0"/>
          <w:numId w:val="1"/>
        </w:numPr>
        <w:bidi/>
        <w:spacing w:line="360" w:lineRule="auto"/>
        <w:ind w:hanging="606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البكاريوس في الفيزياء </w:t>
      </w:r>
    </w:p>
    <w:p w:rsidR="001B44F6" w:rsidRDefault="001B44F6" w:rsidP="001B44F6">
      <w:pPr>
        <w:pStyle w:val="NormalWeb"/>
        <w:numPr>
          <w:ilvl w:val="0"/>
          <w:numId w:val="1"/>
        </w:numPr>
        <w:bidi/>
        <w:spacing w:line="360" w:lineRule="auto"/>
        <w:ind w:hanging="60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البكاريوس في الرياضيات </w:t>
      </w:r>
    </w:p>
    <w:p w:rsidR="002F3DA6" w:rsidRDefault="002F3DA6" w:rsidP="00440ED0">
      <w:pPr>
        <w:pStyle w:val="NormalWeb"/>
        <w:bidi/>
        <w:spacing w:before="120" w:beforeAutospacing="0" w:after="120" w:afterAutospacing="0"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أعداد أعضاء هيئة التدريس في كلية </w:t>
      </w:r>
      <w:r w:rsidR="00440E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الاداب والعلوم بوادى الدواسر شطر الطالبات </w:t>
      </w:r>
    </w:p>
    <w:p w:rsidR="00695EA7" w:rsidRPr="00695EA7" w:rsidRDefault="002F3DA6" w:rsidP="00695EA7">
      <w:pPr>
        <w:pStyle w:val="NormalWeb"/>
        <w:bidi/>
        <w:spacing w:before="120" w:beforeAutospacing="0" w:after="120" w:afterAutospacing="0" w:line="360" w:lineRule="auto"/>
        <w:ind w:left="32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يندرج تحت مظلة كلية </w:t>
      </w:r>
      <w:r w:rsidR="00695EA7">
        <w:rPr>
          <w:rFonts w:ascii="Simplified Arabic" w:hAnsi="Simplified Arabic" w:cs="Simplified Arabic" w:hint="cs"/>
          <w:sz w:val="28"/>
          <w:szCs w:val="28"/>
          <w:rtl/>
        </w:rPr>
        <w:t xml:space="preserve">الاداب والعلوم شطر الطالبات علي قوة العمل </w:t>
      </w:r>
      <w:r>
        <w:rPr>
          <w:rFonts w:ascii="Simplified Arabic" w:hAnsi="Simplified Arabic" w:cs="Simplified Arabic"/>
          <w:sz w:val="28"/>
          <w:szCs w:val="28"/>
          <w:rtl/>
        </w:rPr>
        <w:t>(</w:t>
      </w:r>
      <w:r w:rsidR="00695EA7">
        <w:rPr>
          <w:rFonts w:ascii="Simplified Arabic" w:hAnsi="Simplified Arabic" w:cs="Simplified Arabic" w:hint="cs"/>
          <w:sz w:val="28"/>
          <w:szCs w:val="28"/>
          <w:rtl/>
        </w:rPr>
        <w:t>48</w:t>
      </w:r>
      <w:r>
        <w:rPr>
          <w:rFonts w:ascii="Simplified Arabic" w:hAnsi="Simplified Arabic" w:cs="Simplified Arabic"/>
          <w:sz w:val="28"/>
          <w:szCs w:val="28"/>
          <w:rtl/>
        </w:rPr>
        <w:t>) عضو هيئة تدريس من كافة الرتب الأكاديمية على النحو الآتي:</w:t>
      </w:r>
    </w:p>
    <w:p w:rsidR="002F3DA6" w:rsidRDefault="00695EA7" w:rsidP="002F3DA6">
      <w:pPr>
        <w:pStyle w:val="NormalWeb"/>
        <w:numPr>
          <w:ilvl w:val="0"/>
          <w:numId w:val="2"/>
        </w:numPr>
        <w:bidi/>
        <w:spacing w:before="120" w:beforeAutospacing="0" w:after="120" w:afterAutospacing="0" w:line="276" w:lineRule="auto"/>
        <w:ind w:firstLine="0"/>
        <w:rPr>
          <w:rFonts w:ascii="Simplified Arabic" w:hAnsi="Simplified Arabic" w:cs="Simplified Arabic"/>
          <w:sz w:val="28"/>
          <w:szCs w:val="28"/>
        </w:rPr>
      </w:pPr>
      <w:r w:rsidRPr="00695EA7">
        <w:rPr>
          <w:rFonts w:ascii="Simplified Arabic" w:hAnsi="Simplified Arabic" w:cs="Simplified Arabic" w:hint="cs"/>
          <w:sz w:val="28"/>
          <w:szCs w:val="28"/>
          <w:rtl/>
        </w:rPr>
        <w:t>رتبة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5EA7">
        <w:rPr>
          <w:rFonts w:ascii="Simplified Arabic" w:hAnsi="Simplified Arabic" w:cs="Simplified Arabic" w:hint="cs"/>
          <w:sz w:val="28"/>
          <w:szCs w:val="28"/>
          <w:rtl/>
        </w:rPr>
        <w:t>أستاذ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5EA7">
        <w:rPr>
          <w:rFonts w:ascii="Simplified Arabic" w:hAnsi="Simplified Arabic" w:cs="Simplified Arabic" w:hint="cs"/>
          <w:sz w:val="28"/>
          <w:szCs w:val="28"/>
          <w:rtl/>
        </w:rPr>
        <w:t>مساعد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5EA7">
        <w:rPr>
          <w:rFonts w:ascii="Simplified Arabic" w:hAnsi="Simplified Arabic" w:cs="Simplified Arabic" w:hint="cs"/>
          <w:sz w:val="28"/>
          <w:szCs w:val="28"/>
          <w:rtl/>
        </w:rPr>
        <w:t>وعددهم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 (2</w:t>
      </w:r>
      <w:r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95EA7">
        <w:rPr>
          <w:rFonts w:ascii="Simplified Arabic" w:hAnsi="Simplified Arabic" w:cs="Simplified Arabic" w:hint="cs"/>
          <w:sz w:val="28"/>
          <w:szCs w:val="28"/>
          <w:rtl/>
        </w:rPr>
        <w:t>سبع</w:t>
      </w:r>
      <w:r w:rsidRPr="00695E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5EA7">
        <w:rPr>
          <w:rFonts w:ascii="Simplified Arabic" w:hAnsi="Simplified Arabic" w:cs="Simplified Arabic" w:hint="cs"/>
          <w:sz w:val="28"/>
          <w:szCs w:val="28"/>
          <w:rtl/>
        </w:rPr>
        <w:t>وعشرون</w:t>
      </w:r>
    </w:p>
    <w:p w:rsidR="00695EA7" w:rsidRDefault="00695EA7" w:rsidP="00695EA7">
      <w:pPr>
        <w:pStyle w:val="NormalWeb"/>
        <w:numPr>
          <w:ilvl w:val="0"/>
          <w:numId w:val="2"/>
        </w:numPr>
        <w:bidi/>
        <w:spacing w:before="120" w:beforeAutospacing="0" w:after="120" w:afterAutospacing="0" w:line="276" w:lineRule="auto"/>
        <w:ind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رتبة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محاضر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وعددهم (</w:t>
      </w:r>
      <w:r>
        <w:rPr>
          <w:rFonts w:ascii="Simplified Arabic" w:hAnsi="Simplified Arabic" w:cs="Simplified Arabic" w:hint="cs"/>
          <w:sz w:val="28"/>
          <w:szCs w:val="28"/>
          <w:rtl/>
        </w:rPr>
        <w:t>28</w:t>
      </w:r>
      <w:r>
        <w:rPr>
          <w:rFonts w:ascii="Simplified Arabic" w:hAnsi="Simplified Arabic" w:cs="Simplified Arabic"/>
          <w:sz w:val="28"/>
          <w:szCs w:val="28"/>
          <w:rtl/>
        </w:rPr>
        <w:t>) ثلاثة عشر</w:t>
      </w:r>
    </w:p>
    <w:p w:rsidR="002F3DA6" w:rsidRDefault="002F3DA6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p w:rsidR="00206B1C" w:rsidRPr="00206B1C" w:rsidRDefault="00206B1C" w:rsidP="00B658D6">
      <w:pPr>
        <w:tabs>
          <w:tab w:val="left" w:pos="1046"/>
        </w:tabs>
        <w:rPr>
          <w:rFonts w:ascii="Segoe UI Black" w:hAnsi="Segoe UI Black" w:cstheme="majorBidi"/>
          <w:b/>
          <w:bCs/>
          <w:sz w:val="34"/>
          <w:szCs w:val="28"/>
          <w:rtl/>
        </w:rPr>
      </w:pPr>
    </w:p>
    <w:p w:rsidR="00206B1C" w:rsidRDefault="008F566F" w:rsidP="00B658D6">
      <w:pPr>
        <w:tabs>
          <w:tab w:val="left" w:pos="1046"/>
        </w:tabs>
        <w:rPr>
          <w:rFonts w:ascii="Segoe UI Black" w:hAnsi="Segoe UI Black" w:cstheme="majorBidi"/>
          <w:b/>
          <w:bCs/>
          <w:sz w:val="40"/>
          <w:szCs w:val="40"/>
          <w:u w:val="single"/>
          <w:rtl/>
        </w:rPr>
      </w:pPr>
      <w:r w:rsidRPr="008F566F">
        <w:rPr>
          <w:rFonts w:ascii="Segoe UI Black" w:hAnsi="Segoe UI Black" w:cstheme="majorBidi" w:hint="cs"/>
          <w:b/>
          <w:bCs/>
          <w:sz w:val="40"/>
          <w:szCs w:val="40"/>
          <w:u w:val="single"/>
          <w:rtl/>
        </w:rPr>
        <w:lastRenderedPageBreak/>
        <w:t xml:space="preserve">منهجية اعداد الخطة </w:t>
      </w:r>
    </w:p>
    <w:p w:rsidR="008E0AE0" w:rsidRPr="008E0AE0" w:rsidRDefault="008E0AE0" w:rsidP="00B658D6">
      <w:pPr>
        <w:tabs>
          <w:tab w:val="left" w:pos="1046"/>
        </w:tabs>
        <w:rPr>
          <w:rFonts w:ascii="Segoe UI Black" w:hAnsi="Segoe UI Black" w:cstheme="majorBidi"/>
          <w:b/>
          <w:bCs/>
          <w:sz w:val="44"/>
          <w:szCs w:val="48"/>
          <w:u w:val="single"/>
          <w:rtl/>
        </w:rPr>
      </w:pPr>
      <w:r w:rsidRPr="008E0AE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المرحلة الاولية</w:t>
      </w:r>
      <w:r w:rsidRPr="008E0AE0">
        <w:rPr>
          <w:rFonts w:ascii="Segoe UI Black" w:hAnsi="Segoe UI Black" w:cstheme="majorBidi" w:hint="cs"/>
          <w:b/>
          <w:bCs/>
          <w:sz w:val="44"/>
          <w:szCs w:val="48"/>
          <w:u w:val="single"/>
          <w:rtl/>
        </w:rPr>
        <w:t xml:space="preserve"> </w:t>
      </w:r>
    </w:p>
    <w:p w:rsidR="008F566F" w:rsidRDefault="008F566F" w:rsidP="008F566F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8F566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المراجعة الاسترشادية للخطط الاستراتيجية لبعض الجامعات المحلية والعالمية </w:t>
      </w:r>
    </w:p>
    <w:p w:rsidR="008E0AE0" w:rsidRPr="008E0AE0" w:rsidRDefault="008E0AE0" w:rsidP="008E0AE0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8E0AE0">
        <w:rPr>
          <w:rFonts w:ascii="Simplified Arabic" w:eastAsia="Times New Roman" w:hAnsi="Simplified Arabic" w:cs="Simplified Arabic"/>
          <w:sz w:val="28"/>
          <w:szCs w:val="28"/>
          <w:rtl/>
        </w:rPr>
        <w:t>مراجعة معاير</w:t>
      </w:r>
      <w:r w:rsidRPr="008E0A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Pr="008E0AE0">
        <w:rPr>
          <w:rFonts w:ascii="Simplified Arabic" w:eastAsia="Times New Roman" w:hAnsi="Simplified Arabic" w:cs="Simplified Arabic"/>
          <w:sz w:val="28"/>
          <w:szCs w:val="28"/>
          <w:rtl/>
        </w:rPr>
        <w:t>التخطيط</w:t>
      </w:r>
      <w:r w:rsidRPr="008E0AE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الاستراتيجى في وثائق الهيئة الوطنية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للتقويم والاعتماد الاكاديمى </w:t>
      </w:r>
    </w:p>
    <w:p w:rsidR="008F566F" w:rsidRDefault="008E0AE0" w:rsidP="008F566F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معرفة وتحليل البيئة الداخلية والخارجية للكلية </w:t>
      </w:r>
    </w:p>
    <w:p w:rsidR="008E0AE0" w:rsidRDefault="008E0AE0" w:rsidP="008E0AE0">
      <w:pPr>
        <w:tabs>
          <w:tab w:val="left" w:pos="1046"/>
        </w:tabs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8E0AE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المرحلة التشخيصية </w:t>
      </w:r>
    </w:p>
    <w:p w:rsidR="00840C87" w:rsidRPr="00840C87" w:rsidRDefault="00840C87" w:rsidP="00840C87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840C87">
        <w:rPr>
          <w:rFonts w:ascii="Simplified Arabic" w:eastAsia="Times New Roman" w:hAnsi="Simplified Arabic" w:cs="Simplified Arabic" w:hint="cs"/>
          <w:sz w:val="28"/>
          <w:szCs w:val="28"/>
          <w:rtl/>
        </w:rPr>
        <w:t>حصر المعلومات والاحصاءات اللازمة.</w:t>
      </w:r>
    </w:p>
    <w:p w:rsidR="00840C87" w:rsidRDefault="00840C87" w:rsidP="00840C87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840C8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معرفة وتشخيص الوضع الراهن باستخدام التحليل الرباعي </w:t>
      </w:r>
      <w:r w:rsidRPr="00840C87">
        <w:rPr>
          <w:rFonts w:ascii="Simplified Arabic" w:eastAsia="Times New Roman" w:hAnsi="Simplified Arabic" w:cs="Simplified Arabic"/>
          <w:sz w:val="28"/>
          <w:szCs w:val="28"/>
        </w:rPr>
        <w:t>SWOT Analysis</w:t>
      </w:r>
    </w:p>
    <w:p w:rsidR="00840C87" w:rsidRPr="00840C87" w:rsidRDefault="00840C87" w:rsidP="00840C87">
      <w:pPr>
        <w:pStyle w:val="ListParagraph"/>
        <w:numPr>
          <w:ilvl w:val="0"/>
          <w:numId w:val="9"/>
        </w:num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40C87">
        <w:rPr>
          <w:rFonts w:ascii="Simplified Arabic" w:eastAsia="Times New Roman" w:hAnsi="Simplified Arabic" w:cs="Simplified Arabic" w:hint="cs"/>
          <w:sz w:val="28"/>
          <w:szCs w:val="28"/>
          <w:rtl/>
        </w:rPr>
        <w:t>إعطاء الأولويات للقضايا المهمة</w:t>
      </w:r>
    </w:p>
    <w:p w:rsidR="00840C87" w:rsidRDefault="00840C87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840C87" w:rsidRDefault="00840C87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840C87" w:rsidRDefault="00840C87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CA3D6F" w:rsidRDefault="00CA3D6F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CA3D6F" w:rsidRDefault="00CA3D6F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CA3D6F" w:rsidRPr="00CA3D6F" w:rsidRDefault="00CA3D6F" w:rsidP="00CA3D6F">
      <w:pPr>
        <w:ind w:left="720"/>
        <w:contextualSpacing/>
        <w:rPr>
          <w:rFonts w:ascii="Segoe UI Black" w:eastAsiaTheme="minorEastAsia" w:hAnsi="Segoe UI Black" w:cstheme="majorBidi"/>
          <w:b/>
          <w:bCs/>
          <w:sz w:val="44"/>
          <w:szCs w:val="44"/>
          <w:rtl/>
        </w:rPr>
      </w:pPr>
      <w:r w:rsidRPr="00CA3D6F">
        <w:rPr>
          <w:rFonts w:ascii="Segoe UI Black" w:eastAsiaTheme="minorEastAsia" w:hAnsi="Segoe UI Black" w:cstheme="majorBidi" w:hint="cs"/>
          <w:b/>
          <w:bCs/>
          <w:sz w:val="44"/>
          <w:szCs w:val="44"/>
          <w:rtl/>
        </w:rPr>
        <w:lastRenderedPageBreak/>
        <w:t>نقاط القوة والضعف للكلية:</w:t>
      </w:r>
    </w:p>
    <w:p w:rsidR="00CA3D6F" w:rsidRPr="00CA3D6F" w:rsidRDefault="00CA3D6F" w:rsidP="00CA3D6F">
      <w:pPr>
        <w:ind w:left="720"/>
        <w:contextualSpacing/>
        <w:rPr>
          <w:rFonts w:ascii="Segoe UI Black" w:eastAsiaTheme="minorEastAsia" w:hAnsi="Segoe UI Black" w:cstheme="majorBidi"/>
          <w:sz w:val="44"/>
          <w:szCs w:val="44"/>
          <w:rtl/>
        </w:rPr>
      </w:pPr>
    </w:p>
    <w:tbl>
      <w:tblPr>
        <w:tblStyle w:val="TableGrid2"/>
        <w:bidiVisual/>
        <w:tblW w:w="0" w:type="auto"/>
        <w:tblInd w:w="720" w:type="dxa"/>
        <w:tblLook w:val="04A0"/>
      </w:tblPr>
      <w:tblGrid>
        <w:gridCol w:w="6205"/>
        <w:gridCol w:w="6251"/>
      </w:tblGrid>
      <w:tr w:rsidR="003044A7" w:rsidRPr="00CA3D6F" w:rsidTr="003044A7">
        <w:tc>
          <w:tcPr>
            <w:tcW w:w="6205" w:type="dxa"/>
            <w:shd w:val="clear" w:color="auto" w:fill="B8CCE4" w:themeFill="accent1" w:themeFillTint="66"/>
          </w:tcPr>
          <w:p w:rsidR="00CA3D6F" w:rsidRPr="00CA3D6F" w:rsidRDefault="00CA3D6F" w:rsidP="00CA3D6F">
            <w:pPr>
              <w:contextualSpacing/>
              <w:jc w:val="center"/>
              <w:rPr>
                <w:rFonts w:ascii="Segoe UI Black" w:hAnsi="Segoe UI Black" w:cstheme="majorBidi"/>
                <w:b/>
                <w:bCs/>
                <w:sz w:val="44"/>
                <w:szCs w:val="44"/>
                <w:rtl/>
              </w:rPr>
            </w:pPr>
            <w:r w:rsidRPr="00CA3D6F">
              <w:rPr>
                <w:rFonts w:ascii="Segoe UI Black" w:hAnsi="Segoe UI Black" w:cstheme="majorBidi" w:hint="cs"/>
                <w:b/>
                <w:bCs/>
                <w:sz w:val="44"/>
                <w:szCs w:val="44"/>
                <w:rtl/>
              </w:rPr>
              <w:t>نقاط القوة</w:t>
            </w:r>
          </w:p>
          <w:p w:rsidR="00CA3D6F" w:rsidRPr="00CA3D6F" w:rsidRDefault="00CA3D6F" w:rsidP="00CA3D6F">
            <w:pPr>
              <w:contextualSpacing/>
              <w:jc w:val="center"/>
              <w:rPr>
                <w:rFonts w:ascii="Segoe UI Black" w:hAnsi="Segoe UI Black" w:cstheme="maj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251" w:type="dxa"/>
            <w:shd w:val="clear" w:color="auto" w:fill="B8CCE4" w:themeFill="accent1" w:themeFillTint="66"/>
          </w:tcPr>
          <w:p w:rsidR="00CA3D6F" w:rsidRPr="00CA3D6F" w:rsidRDefault="00CA3D6F" w:rsidP="00CA3D6F">
            <w:pPr>
              <w:contextualSpacing/>
              <w:jc w:val="center"/>
              <w:rPr>
                <w:rFonts w:ascii="Segoe UI Black" w:hAnsi="Segoe UI Black" w:cstheme="majorBidi"/>
                <w:b/>
                <w:bCs/>
                <w:sz w:val="44"/>
                <w:szCs w:val="44"/>
                <w:rtl/>
              </w:rPr>
            </w:pPr>
            <w:r w:rsidRPr="00CA3D6F">
              <w:rPr>
                <w:rFonts w:ascii="Segoe UI Black" w:hAnsi="Segoe UI Black" w:cstheme="majorBidi" w:hint="cs"/>
                <w:b/>
                <w:bCs/>
                <w:sz w:val="44"/>
                <w:szCs w:val="44"/>
                <w:rtl/>
              </w:rPr>
              <w:t>نقاط الضعف</w:t>
            </w:r>
          </w:p>
        </w:tc>
      </w:tr>
      <w:tr w:rsidR="003044A7" w:rsidRPr="00CA3D6F" w:rsidTr="003044A7">
        <w:tc>
          <w:tcPr>
            <w:tcW w:w="6205" w:type="dxa"/>
          </w:tcPr>
          <w:p w:rsidR="00CA3D6F" w:rsidRPr="000C7AA9" w:rsidRDefault="004A546C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وجود سياسة قبول للطالبات بالكلية واضحة </w:t>
            </w:r>
          </w:p>
        </w:tc>
        <w:tc>
          <w:tcPr>
            <w:tcW w:w="6251" w:type="dxa"/>
          </w:tcPr>
          <w:p w:rsidR="00CA3D6F" w:rsidRPr="000C7AA9" w:rsidRDefault="004A546C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عدم وجود مقررات الكترونية </w:t>
            </w:r>
            <w:r w:rsidR="00CA3D6F"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 </w:t>
            </w:r>
          </w:p>
        </w:tc>
      </w:tr>
      <w:tr w:rsidR="003044A7" w:rsidRPr="00CA3D6F" w:rsidTr="003044A7">
        <w:tc>
          <w:tcPr>
            <w:tcW w:w="6205" w:type="dxa"/>
          </w:tcPr>
          <w:p w:rsidR="00CA3D6F" w:rsidRPr="000C7AA9" w:rsidRDefault="0019033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وجود بنية تح</w:t>
            </w:r>
            <w:r w:rsidR="005D3736" w:rsidRPr="000C7AA9">
              <w:rPr>
                <w:rFonts w:ascii="TimesNewRomanPSMT" w:cs="TimesNewRomanPSMT" w:hint="cs"/>
                <w:sz w:val="28"/>
                <w:szCs w:val="28"/>
                <w:rtl/>
              </w:rPr>
              <w:t>ت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ية الكترونية </w:t>
            </w:r>
            <w:r w:rsidR="005D3736"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جيدة مع تجهيز المعامل باحدث الاجهزة </w:t>
            </w:r>
          </w:p>
        </w:tc>
        <w:tc>
          <w:tcPr>
            <w:tcW w:w="6251" w:type="dxa"/>
          </w:tcPr>
          <w:p w:rsidR="00CA3D6F" w:rsidRPr="000C7AA9" w:rsidRDefault="005D3736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هناك احتياج وتعديل بعض المقررات </w:t>
            </w:r>
            <w:r w:rsidR="00CA3D6F"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 </w:t>
            </w:r>
          </w:p>
        </w:tc>
      </w:tr>
      <w:tr w:rsidR="003044A7" w:rsidRPr="00CA3D6F" w:rsidTr="003044A7">
        <w:tc>
          <w:tcPr>
            <w:tcW w:w="6205" w:type="dxa"/>
          </w:tcPr>
          <w:p w:rsidR="00CA3D6F" w:rsidRPr="000C7AA9" w:rsidRDefault="005D3736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وجود نظام السلامه والامان بالكلية </w:t>
            </w:r>
          </w:p>
        </w:tc>
        <w:tc>
          <w:tcPr>
            <w:tcW w:w="6251" w:type="dxa"/>
          </w:tcPr>
          <w:p w:rsidR="00CA3D6F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عدم وجودمكتبة جيدة تتيح للطالبات التعليم الذاتى </w:t>
            </w:r>
          </w:p>
        </w:tc>
      </w:tr>
      <w:tr w:rsidR="003044A7" w:rsidRPr="00CA3D6F" w:rsidTr="003044A7">
        <w:tc>
          <w:tcPr>
            <w:tcW w:w="6205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تعاون ادارة الكلية مع اعضاء هيئة التدريس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ضعف كفاءة البرامج الدراسية لتبية الاحتياجات الحقيقية لسوق العمل </w:t>
            </w:r>
          </w:p>
        </w:tc>
      </w:tr>
      <w:tr w:rsidR="003044A7" w:rsidRPr="00CA3D6F" w:rsidTr="003044A7">
        <w:tc>
          <w:tcPr>
            <w:tcW w:w="6205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عقد ندوات علمية وورش عمل متتخصصة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عدم وجود نظام جيد لرعاية الطالبات اجتماعيا ونفسيا </w:t>
            </w:r>
          </w:p>
        </w:tc>
      </w:tr>
      <w:tr w:rsidR="003044A7" w:rsidRPr="00CA3D6F" w:rsidTr="000C7AA9">
        <w:trPr>
          <w:trHeight w:val="593"/>
        </w:trPr>
        <w:tc>
          <w:tcPr>
            <w:tcW w:w="6205" w:type="dxa"/>
          </w:tcPr>
          <w:p w:rsidR="003044A7" w:rsidRPr="000C7AA9" w:rsidRDefault="000C7AA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وجود برامج لخدمة المجتمع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عدم كفاية اعضاء هيئة التدريس في بعض التخصصات النادرة </w:t>
            </w:r>
          </w:p>
        </w:tc>
      </w:tr>
      <w:tr w:rsidR="003044A7" w:rsidRPr="00CA3D6F" w:rsidTr="003044A7">
        <w:tc>
          <w:tcPr>
            <w:tcW w:w="6205" w:type="dxa"/>
          </w:tcPr>
          <w:p w:rsidR="003044A7" w:rsidRPr="000C7AA9" w:rsidRDefault="000C7AA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تعدد اشكال الاختبارات لتقويم الطالب من شفوى وعملي وتحريرى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لا يوجد برامج للدراسات العليا بالكلية</w:t>
            </w:r>
          </w:p>
        </w:tc>
      </w:tr>
      <w:tr w:rsidR="003044A7" w:rsidRPr="00CA3D6F" w:rsidTr="003044A7">
        <w:tc>
          <w:tcPr>
            <w:tcW w:w="6205" w:type="dxa"/>
          </w:tcPr>
          <w:p w:rsidR="003044A7" w:rsidRPr="000C7AA9" w:rsidRDefault="000C7AA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 xml:space="preserve">الالتزام باللوائح والقوانين من قبل الطالبات واعضاء هيئة التدريس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ضعف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الطلاب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باللغة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الانجليزية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وخاصة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في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السنة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الاولى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من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الدراسة</w:t>
            </w:r>
          </w:p>
        </w:tc>
      </w:tr>
      <w:tr w:rsidR="003044A7" w:rsidRPr="00CA3D6F" w:rsidTr="003044A7">
        <w:tc>
          <w:tcPr>
            <w:tcW w:w="6205" w:type="dxa"/>
          </w:tcPr>
          <w:p w:rsidR="003044A7" w:rsidRPr="000C7AA9" w:rsidRDefault="000C7AA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</w:rPr>
              <w:t xml:space="preserve">وجود مبتعثين للبلدان الاجنبية بمختلف الاقسام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لا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يوجد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برامج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للدراسات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العليا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بالكلية</w:t>
            </w:r>
          </w:p>
        </w:tc>
      </w:tr>
      <w:tr w:rsidR="003044A7" w:rsidRPr="00CA3D6F" w:rsidTr="000C7AA9">
        <w:trPr>
          <w:trHeight w:val="233"/>
        </w:trPr>
        <w:tc>
          <w:tcPr>
            <w:tcW w:w="6205" w:type="dxa"/>
          </w:tcPr>
          <w:p w:rsidR="003044A7" w:rsidRPr="000C7AA9" w:rsidRDefault="000C7AA9" w:rsidP="000C7AA9">
            <w:pPr>
              <w:pStyle w:val="ListParagraph"/>
              <w:numPr>
                <w:ilvl w:val="0"/>
                <w:numId w:val="12"/>
              </w:numPr>
              <w:rPr>
                <w:rFonts w:ascii="TimesNewRomanPSMT" w:cs="TimesNewRomanPSMT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28"/>
                <w:szCs w:val="28"/>
                <w:rtl/>
              </w:rPr>
              <w:t xml:space="preserve"> توفير مكتبة تصوير بالكلية وخدمات كمبيوتر </w:t>
            </w:r>
          </w:p>
        </w:tc>
        <w:tc>
          <w:tcPr>
            <w:tcW w:w="6251" w:type="dxa"/>
          </w:tcPr>
          <w:p w:rsidR="003044A7" w:rsidRPr="000C7AA9" w:rsidRDefault="003044A7" w:rsidP="000C7AA9">
            <w:pPr>
              <w:pStyle w:val="ListParagraph"/>
              <w:numPr>
                <w:ilvl w:val="0"/>
                <w:numId w:val="11"/>
              </w:numPr>
              <w:rPr>
                <w:rFonts w:ascii="TimesNewRomanPSMT" w:cs="TimesNewRomanPSMT"/>
                <w:sz w:val="28"/>
                <w:szCs w:val="28"/>
              </w:rPr>
            </w:pP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كثرة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غياب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الموظفين</w:t>
            </w:r>
            <w:r w:rsidRPr="000C7AA9">
              <w:rPr>
                <w:rFonts w:ascii="TimesNewRomanPSMT" w:cs="TimesNewRomanPSMT"/>
                <w:sz w:val="28"/>
                <w:szCs w:val="28"/>
                <w:rtl/>
              </w:rPr>
              <w:t xml:space="preserve"> </w:t>
            </w:r>
            <w:r w:rsidRPr="000C7AA9">
              <w:rPr>
                <w:rFonts w:ascii="TimesNewRomanPSMT" w:cs="TimesNewRomanPSMT" w:hint="cs"/>
                <w:sz w:val="28"/>
                <w:szCs w:val="28"/>
                <w:rtl/>
              </w:rPr>
              <w:t>والطلاب</w:t>
            </w:r>
          </w:p>
        </w:tc>
      </w:tr>
    </w:tbl>
    <w:p w:rsidR="00CA3D6F" w:rsidRPr="00840C87" w:rsidRDefault="00CA3D6F" w:rsidP="00840C87">
      <w:pPr>
        <w:pStyle w:val="ListParagraph"/>
        <w:tabs>
          <w:tab w:val="left" w:pos="1046"/>
        </w:tabs>
        <w:ind w:left="735"/>
        <w:rPr>
          <w:rFonts w:ascii="Segoe UI Black" w:eastAsiaTheme="minorEastAsia" w:hAnsi="Segoe UI Black" w:cstheme="majorBidi"/>
          <w:sz w:val="44"/>
          <w:szCs w:val="44"/>
        </w:rPr>
      </w:pPr>
    </w:p>
    <w:p w:rsidR="00840C87" w:rsidRPr="00840C87" w:rsidRDefault="00840C87" w:rsidP="00840C87">
      <w:pPr>
        <w:ind w:left="720"/>
        <w:contextualSpacing/>
        <w:rPr>
          <w:rFonts w:ascii="Segoe UI Black" w:eastAsiaTheme="minorEastAsia" w:hAnsi="Segoe UI Black" w:cstheme="majorBidi"/>
          <w:sz w:val="44"/>
          <w:szCs w:val="44"/>
          <w:rtl/>
        </w:rPr>
      </w:pPr>
    </w:p>
    <w:p w:rsidR="008E0AE0" w:rsidRDefault="008E0AE0" w:rsidP="008E0AE0">
      <w:pPr>
        <w:tabs>
          <w:tab w:val="left" w:pos="1046"/>
        </w:tabs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</w:p>
    <w:p w:rsidR="0007268B" w:rsidRPr="00EB298C" w:rsidRDefault="00807204" w:rsidP="00EB298C">
      <w:pPr>
        <w:ind w:left="720"/>
        <w:contextualSpacing/>
        <w:rPr>
          <w:rFonts w:ascii="Segoe UI Black" w:eastAsiaTheme="minorEastAsia" w:hAnsi="Segoe UI Black" w:cstheme="majorBidi"/>
          <w:b/>
          <w:bCs/>
          <w:sz w:val="44"/>
          <w:szCs w:val="44"/>
        </w:rPr>
      </w:pPr>
      <w:r w:rsidRPr="00807204">
        <w:rPr>
          <w:rFonts w:ascii="Segoe UI Black" w:eastAsiaTheme="minorEastAsia" w:hAnsi="Segoe UI Black" w:cstheme="majorBidi" w:hint="cs"/>
          <w:b/>
          <w:bCs/>
          <w:sz w:val="44"/>
          <w:szCs w:val="44"/>
          <w:rtl/>
        </w:rPr>
        <w:lastRenderedPageBreak/>
        <w:t>الفرص والتهديدات للكلية:</w:t>
      </w:r>
    </w:p>
    <w:p w:rsidR="00206B1C" w:rsidRPr="00EB298C" w:rsidRDefault="00206B1C" w:rsidP="00EB298C">
      <w:pPr>
        <w:tabs>
          <w:tab w:val="left" w:pos="1046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F566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مدخلات </w:t>
      </w:r>
      <w:r w:rsidR="00EB298C">
        <w:rPr>
          <w:rFonts w:ascii="Simplified Arabic" w:eastAsia="Times New Roman" w:hAnsi="Simplified Arabic" w:cs="Simplified Arabic" w:hint="cs"/>
          <w:sz w:val="28"/>
          <w:szCs w:val="28"/>
          <w:rtl/>
        </w:rPr>
        <w:t>نتائج الخطة الاستراتيجية للكلية</w:t>
      </w:r>
    </w:p>
    <w:p w:rsidR="00000EC9" w:rsidRPr="00000EC9" w:rsidRDefault="00000EC9" w:rsidP="00000EC9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000EC9">
        <w:rPr>
          <w:rFonts w:ascii="Simplified Arabic" w:eastAsia="Calibri" w:hAnsi="Simplified Arabic" w:cs="Simplified Arabic"/>
          <w:b/>
          <w:bCs/>
          <w:color w:val="000000"/>
          <w:sz w:val="36"/>
          <w:szCs w:val="36"/>
          <w:shd w:val="clear" w:color="auto" w:fill="D9D9D9"/>
          <w:rtl/>
        </w:rPr>
        <w:t>رؤية الكلية</w:t>
      </w:r>
    </w:p>
    <w:p w:rsidR="00000EC9" w:rsidRPr="00000EC9" w:rsidRDefault="00000EC9" w:rsidP="00000EC9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EC9" w:rsidRPr="00000EC9" w:rsidRDefault="00000EC9" w:rsidP="00000EC9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  <w:r w:rsidRPr="00000EC9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كلية متميزة وذات مكانة مرموقة محلياً وأقليمياً في التعليم والبحث العلمي وخدمة المجتمع</w:t>
      </w:r>
    </w:p>
    <w:p w:rsidR="00000EC9" w:rsidRPr="00000EC9" w:rsidRDefault="00000EC9" w:rsidP="00000EC9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000EC9" w:rsidRPr="00000EC9" w:rsidRDefault="00000EC9" w:rsidP="00000EC9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EC9" w:rsidRPr="00000EC9" w:rsidRDefault="00000EC9" w:rsidP="00000EC9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  <w:r w:rsidRPr="00000EC9">
        <w:rPr>
          <w:rFonts w:ascii="Simplified Arabic" w:eastAsia="Calibri" w:hAnsi="Simplified Arabic" w:cs="Simplified Arabic"/>
          <w:b/>
          <w:bCs/>
          <w:color w:val="000000"/>
          <w:sz w:val="32"/>
          <w:szCs w:val="32"/>
          <w:shd w:val="clear" w:color="auto" w:fill="D9D9D9"/>
          <w:rtl/>
        </w:rPr>
        <w:t>رسالة الكلية</w:t>
      </w:r>
    </w:p>
    <w:p w:rsidR="00000EC9" w:rsidRPr="00000EC9" w:rsidRDefault="00000EC9" w:rsidP="00000EC9">
      <w:pPr>
        <w:bidi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EC9" w:rsidRDefault="00000EC9" w:rsidP="00000EC9">
      <w:pPr>
        <w:spacing w:after="0" w:line="360" w:lineRule="auto"/>
        <w:ind w:right="-567"/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</w:pPr>
      <w:r w:rsidRPr="00000EC9"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  <w:t>توفير أرقى البرامج الأكاديمية اللازمة لإعداد الكوادر التربوية المتميزة، والتوظيف الفعال للبحث العلمي في تطوير العملية التربوية وحل مشكلاتها، وتقديم الاستشارات النوعية والخدمات المتخصصة التي تحتاجها المؤسسات المجتمعية.</w:t>
      </w:r>
    </w:p>
    <w:p w:rsidR="00B07D37" w:rsidRPr="00B07D37" w:rsidRDefault="00B07D37" w:rsidP="00B07D37">
      <w:pPr>
        <w:spacing w:after="0" w:line="240" w:lineRule="auto"/>
        <w:ind w:right="-567"/>
        <w:rPr>
          <w:rFonts w:ascii="Simplified Arabic" w:eastAsia="Calibri" w:hAnsi="Simplified Arabic" w:cs="Simplified Arabic"/>
          <w:b/>
          <w:bCs/>
          <w:color w:val="000000"/>
          <w:sz w:val="32"/>
          <w:szCs w:val="32"/>
          <w:shd w:val="clear" w:color="auto" w:fill="D9D9D9"/>
          <w:rtl/>
        </w:rPr>
      </w:pPr>
      <w:r w:rsidRPr="00B07D37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shd w:val="clear" w:color="auto" w:fill="D9D9D9"/>
          <w:rtl/>
        </w:rPr>
        <w:t>القيم</w:t>
      </w:r>
    </w:p>
    <w:p w:rsidR="00B07D37" w:rsidRDefault="00B07D37" w:rsidP="00000EC9">
      <w:pPr>
        <w:spacing w:after="0" w:line="360" w:lineRule="auto"/>
        <w:ind w:right="-567"/>
        <w:rPr>
          <w:rFonts w:ascii="Simplified Arabic" w:eastAsia="Calibri" w:hAnsi="Simplified Arabic" w:cs="Simplified Arabic"/>
          <w:color w:val="000000"/>
          <w:sz w:val="28"/>
          <w:szCs w:val="28"/>
          <w:rtl/>
        </w:rPr>
      </w:pPr>
    </w:p>
    <w:p w:rsidR="00B07D37" w:rsidRPr="00B07D37" w:rsidRDefault="00B07D37" w:rsidP="00B07D37">
      <w:pPr>
        <w:numPr>
          <w:ilvl w:val="0"/>
          <w:numId w:val="7"/>
        </w:numPr>
        <w:spacing w:line="360" w:lineRule="auto"/>
        <w:contextualSpacing/>
        <w:jc w:val="both"/>
        <w:rPr>
          <w:rFonts w:ascii="Segoe UI Black" w:eastAsiaTheme="minorEastAsia" w:hAnsi="Segoe UI Black" w:cstheme="majorBidi"/>
          <w:sz w:val="28"/>
          <w:szCs w:val="28"/>
        </w:rPr>
      </w:pPr>
      <w:r w:rsidRPr="00B07D37">
        <w:rPr>
          <w:rFonts w:ascii="Segoe UI Black" w:eastAsiaTheme="minorEastAsia" w:hAnsi="Segoe UI Black" w:cstheme="majorBidi"/>
          <w:sz w:val="28"/>
          <w:szCs w:val="28"/>
          <w:rtl/>
        </w:rPr>
        <w:t>الإتقان: مراقبة الله في كل عمل، والالتزام بمعايير الجودة، والسعي نحو التميز والتطوير المستمر.</w:t>
      </w:r>
    </w:p>
    <w:p w:rsidR="00B07D37" w:rsidRPr="00B07D37" w:rsidRDefault="00B07D37" w:rsidP="00B07D37">
      <w:pPr>
        <w:numPr>
          <w:ilvl w:val="0"/>
          <w:numId w:val="7"/>
        </w:numPr>
        <w:spacing w:line="360" w:lineRule="auto"/>
        <w:contextualSpacing/>
        <w:jc w:val="both"/>
        <w:rPr>
          <w:rFonts w:ascii="Segoe UI Black" w:eastAsiaTheme="minorEastAsia" w:hAnsi="Segoe UI Black" w:cstheme="majorBidi"/>
          <w:sz w:val="28"/>
          <w:szCs w:val="28"/>
        </w:rPr>
      </w:pPr>
      <w:r w:rsidRPr="00B07D37">
        <w:rPr>
          <w:rFonts w:ascii="Segoe UI Black" w:eastAsiaTheme="minorEastAsia" w:hAnsi="Segoe UI Black" w:cstheme="majorBidi"/>
          <w:sz w:val="28"/>
          <w:szCs w:val="28"/>
          <w:rtl/>
        </w:rPr>
        <w:t>العدالة والنزاهة: معاملة جميع منسوبي الكلية وفق معايير واحدة، دون تحيز، أو محاباة.</w:t>
      </w:r>
    </w:p>
    <w:p w:rsidR="00B07D37" w:rsidRPr="00B07D37" w:rsidRDefault="00B07D37" w:rsidP="00B07D37">
      <w:pPr>
        <w:numPr>
          <w:ilvl w:val="0"/>
          <w:numId w:val="7"/>
        </w:numPr>
        <w:spacing w:line="360" w:lineRule="auto"/>
        <w:contextualSpacing/>
        <w:jc w:val="both"/>
        <w:rPr>
          <w:rFonts w:ascii="Segoe UI Black" w:eastAsiaTheme="minorEastAsia" w:hAnsi="Segoe UI Black" w:cstheme="majorBidi"/>
          <w:sz w:val="28"/>
          <w:szCs w:val="28"/>
        </w:rPr>
      </w:pPr>
      <w:r w:rsidRPr="00B07D37">
        <w:rPr>
          <w:rFonts w:ascii="Segoe UI Black" w:eastAsiaTheme="minorEastAsia" w:hAnsi="Segoe UI Black" w:cstheme="majorBidi"/>
          <w:sz w:val="28"/>
          <w:szCs w:val="28"/>
          <w:rtl/>
        </w:rPr>
        <w:t xml:space="preserve">العمل بروح الفريق: بث الروح الجماعية للعمل، وتشجيع التعاون لإنجاز المهام، وتحقيق الأهداف. </w:t>
      </w:r>
    </w:p>
    <w:p w:rsidR="00B07D37" w:rsidRPr="00B07D37" w:rsidRDefault="00B07D37" w:rsidP="00B07D37">
      <w:pPr>
        <w:numPr>
          <w:ilvl w:val="0"/>
          <w:numId w:val="7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B07D37">
        <w:rPr>
          <w:rFonts w:ascii="Segoe UI Black" w:eastAsiaTheme="minorEastAsia" w:hAnsi="Segoe UI Black" w:cstheme="majorBidi"/>
          <w:sz w:val="28"/>
          <w:szCs w:val="28"/>
          <w:rtl/>
        </w:rPr>
        <w:t>الشفافية والمساءلة: توثيق تقارير أداء الكلية، وتوجهاتها، ونشرها بمصداقية، والإجابة عن كافة الاستفسارات المتعلقة بشأنها دون تأجيل</w:t>
      </w:r>
      <w:r w:rsidRPr="00B07D3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 xml:space="preserve"> .</w:t>
      </w:r>
    </w:p>
    <w:p w:rsidR="00000EC9" w:rsidRDefault="00000EC9" w:rsidP="00000EC9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223D97" w:rsidRDefault="00223D97" w:rsidP="00000EC9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223D97" w:rsidRDefault="00223D97" w:rsidP="00000EC9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223D97" w:rsidRPr="00000EC9" w:rsidRDefault="00223D97" w:rsidP="00000EC9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223D97" w:rsidRPr="00223D97" w:rsidRDefault="00223D97" w:rsidP="00223D97">
      <w:pPr>
        <w:spacing w:after="0" w:line="240" w:lineRule="auto"/>
        <w:ind w:right="-567"/>
        <w:rPr>
          <w:rFonts w:ascii="Simplified Arabic" w:eastAsia="Calibri" w:hAnsi="Simplified Arabic" w:cs="Simplified Arabic"/>
          <w:b/>
          <w:bCs/>
          <w:color w:val="000000"/>
          <w:sz w:val="32"/>
          <w:szCs w:val="32"/>
          <w:shd w:val="clear" w:color="auto" w:fill="D9D9D9"/>
        </w:rPr>
      </w:pPr>
      <w:r w:rsidRPr="00223D97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shd w:val="clear" w:color="auto" w:fill="D9D9D9"/>
          <w:rtl/>
        </w:rPr>
        <w:t>الأهداف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>رعاية الطلاب وتطوير قدراتهم ومهاراتهم العلمية.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>تطوير نظام إداري داعم.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>استقطاب أعضاء هيئة التدريس المتميزين والمحافظة عليهم.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40005</wp:posOffset>
            </wp:positionH>
            <wp:positionV relativeFrom="page">
              <wp:posOffset>5181599</wp:posOffset>
            </wp:positionV>
            <wp:extent cx="894641" cy="771525"/>
            <wp:effectExtent l="247650" t="228600" r="229870" b="3143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pTalisman1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02" cy="773475"/>
                    </a:xfrm>
                    <a:prstGeom prst="ellipse">
                      <a:avLst/>
                    </a:prstGeom>
                    <a:pattFill prst="pct5">
                      <a:fgClr>
                        <a:srgbClr val="996633"/>
                      </a:fgClr>
                      <a:bgClr>
                        <a:srgbClr val="996633"/>
                      </a:bgClr>
                    </a:pattFill>
                    <a:ln>
                      <a:gradFill>
                        <a:gsLst>
                          <a:gs pos="35000">
                            <a:srgbClr val="996633"/>
                          </a:gs>
                          <a:gs pos="74000">
                            <a:srgbClr val="4F81BD">
                              <a:lumMod val="45000"/>
                              <a:lumOff val="55000"/>
                            </a:srgbClr>
                          </a:gs>
                          <a:gs pos="83000">
                            <a:srgbClr val="4F81BD">
                              <a:lumMod val="45000"/>
                              <a:lumOff val="55000"/>
                            </a:srgbClr>
                          </a:gs>
                          <a:gs pos="100000">
                            <a:srgbClr val="4F81BD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</a:ln>
                    <a:effectLst>
                      <a:glow rad="228600">
                        <a:srgbClr val="996633">
                          <a:alpha val="40000"/>
                        </a:srgbClr>
                      </a:glow>
                      <a:outerShdw blurRad="50800" dist="50800" dir="5400000" algn="ctr" rotWithShape="0">
                        <a:srgbClr val="996633"/>
                      </a:outerShdw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996633"/>
                      </a:contourClr>
                    </a:sp3d>
                  </pic:spPr>
                </pic:pic>
              </a:graphicData>
            </a:graphic>
          </wp:anchor>
        </w:drawing>
      </w: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>تطوير التعليم وتوفير بيئة تعلم جاذبة.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 xml:space="preserve">خدمة الخريجين والتفاعل مع سوق العمل. </w:t>
      </w:r>
    </w:p>
    <w:p w:rsidR="00223D97" w:rsidRPr="00223D97" w:rsidRDefault="00223D97" w:rsidP="00223D97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 xml:space="preserve">تأسيس بنية الدراسات العليا والبحث العلمي. </w:t>
      </w:r>
    </w:p>
    <w:p w:rsidR="00381048" w:rsidRPr="00EB298C" w:rsidRDefault="00223D97" w:rsidP="00EB298C">
      <w:pPr>
        <w:numPr>
          <w:ilvl w:val="0"/>
          <w:numId w:val="8"/>
        </w:numPr>
        <w:spacing w:line="360" w:lineRule="auto"/>
        <w:contextualSpacing/>
        <w:jc w:val="both"/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</w:pPr>
      <w:r w:rsidRPr="00223D97">
        <w:rPr>
          <w:rFonts w:ascii="Arabic Typesetting" w:eastAsiaTheme="minorEastAsia" w:hAnsi="Arabic Typesetting" w:cs="Arabic Typesetting"/>
          <w:b/>
          <w:bCs/>
          <w:sz w:val="30"/>
          <w:szCs w:val="30"/>
          <w:rtl/>
        </w:rPr>
        <w:t xml:space="preserve">تعزيز تطبيقات الجودة الشاملة. </w:t>
      </w:r>
    </w:p>
    <w:p w:rsidR="00206B1C" w:rsidRDefault="00206B1C" w:rsidP="00206B1C">
      <w:pPr>
        <w:shd w:val="clear" w:color="auto" w:fill="D9D9D9"/>
        <w:spacing w:after="0"/>
        <w:ind w:right="-567"/>
        <w:jc w:val="center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أهداف الكلية الاستراتيجية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استحداث البرامج والخطط الدراسية وفقا لمتطلبات سوق العمل ومتطلبات الجودة والاعتماد.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تحسين طرق التدريس وأساليبه وأدوات التقويم.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تحسين البنية التحتية للكلية.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تحسين البنية التقنية ومصادر التعلم في الكلية</w:t>
      </w:r>
      <w:r>
        <w:rPr>
          <w:rFonts w:ascii="Simplified Arabic" w:hAnsi="Simplified Arabic" w:cs="Simplified Arabic"/>
          <w:color w:val="000000"/>
          <w:rtl/>
        </w:rPr>
        <w:t>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الالتزام بتطبيق معايير ضمان الجودة في الكلية.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تهيئة الكلية لاستمرارية اعتماد برامجها.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الارتقاء بمستوى الرسائل الجامعية.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الارتقاء ببرامج التدريب الميداني (التربية العملية) في الكلية.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تفعيل جهود الاستفادة من صناديق ومشروعات دعم البحث العلمي الوطنية والدولية.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تفعيل نظام الابتعاث الخارجي من خلال الاتفاقيات الثنائية مع كليات  تربية متميزة.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تفعيل التشاركية مع مؤسسات المجتمع المحلي.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عمل الشراكات الأكاديمية مع جهات اقليمية وعالمية متميزة.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التواصل مع الخريجين للاستفادة في تطوير البرامج.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تطوير سياسة الخدمات المجتمعية للكلية لتلبية متطلبات طبيعة دورها المجتمعي المتميز.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استقطاب الكفاءات الأكاديمية المتميزة في بعض التخصصات.</w:t>
      </w:r>
    </w:p>
    <w:p w:rsidR="00206B1C" w:rsidRDefault="00206B1C" w:rsidP="00206B1C">
      <w:pPr>
        <w:pStyle w:val="ListParagraph"/>
        <w:numPr>
          <w:ilvl w:val="0"/>
          <w:numId w:val="4"/>
        </w:numPr>
        <w:tabs>
          <w:tab w:val="left" w:pos="793"/>
        </w:tabs>
        <w:spacing w:after="0"/>
        <w:ind w:right="-567"/>
        <w:contextualSpacing w:val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تحسين كفايات أعضاء الهيئة التدريسية والإدارية المستمر في الكلية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206B1C" w:rsidRDefault="00206B1C" w:rsidP="00206B1C">
      <w:pPr>
        <w:tabs>
          <w:tab w:val="left" w:pos="793"/>
        </w:tabs>
        <w:spacing w:after="0"/>
        <w:ind w:right="-567"/>
        <w:jc w:val="both"/>
        <w:rPr>
          <w:rFonts w:ascii="Simplified Arabic" w:hAnsi="Simplified Arabic" w:cs="Simplified Arabic"/>
          <w:color w:val="000000"/>
        </w:rPr>
      </w:pPr>
    </w:p>
    <w:p w:rsidR="00206B1C" w:rsidRPr="00206B1C" w:rsidRDefault="00206B1C" w:rsidP="00B658D6">
      <w:pPr>
        <w:tabs>
          <w:tab w:val="left" w:pos="1046"/>
        </w:tabs>
        <w:rPr>
          <w:rFonts w:ascii="Segoe UI Black" w:hAnsi="Segoe UI Black" w:cstheme="majorBidi"/>
          <w:sz w:val="34"/>
          <w:szCs w:val="28"/>
          <w:rtl/>
        </w:rPr>
      </w:pPr>
    </w:p>
    <w:sectPr w:rsidR="00206B1C" w:rsidRPr="00206B1C" w:rsidSect="00D05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F5"/>
    <w:multiLevelType w:val="hybridMultilevel"/>
    <w:tmpl w:val="E124C5D6"/>
    <w:lvl w:ilvl="0" w:tplc="E2463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4910"/>
    <w:multiLevelType w:val="hybridMultilevel"/>
    <w:tmpl w:val="94225E04"/>
    <w:lvl w:ilvl="0" w:tplc="E420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247B"/>
    <w:multiLevelType w:val="hybridMultilevel"/>
    <w:tmpl w:val="5308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58C7"/>
    <w:multiLevelType w:val="hybridMultilevel"/>
    <w:tmpl w:val="09C411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B6D32"/>
    <w:multiLevelType w:val="hybridMultilevel"/>
    <w:tmpl w:val="BC78B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27FE7"/>
    <w:multiLevelType w:val="hybridMultilevel"/>
    <w:tmpl w:val="6016A5A4"/>
    <w:lvl w:ilvl="0" w:tplc="EE98BF3A">
      <w:start w:val="1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ascii="Simplified Arabic" w:eastAsia="Times New Roman" w:hAnsi="Simplified Arabic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F1562E"/>
    <w:multiLevelType w:val="hybridMultilevel"/>
    <w:tmpl w:val="C12A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7830"/>
    <w:multiLevelType w:val="hybridMultilevel"/>
    <w:tmpl w:val="3162DFF0"/>
    <w:lvl w:ilvl="0" w:tplc="782E07CA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0D259C"/>
    <w:multiLevelType w:val="hybridMultilevel"/>
    <w:tmpl w:val="048CB3D4"/>
    <w:lvl w:ilvl="0" w:tplc="0528240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B78"/>
    <w:multiLevelType w:val="hybridMultilevel"/>
    <w:tmpl w:val="4DCAD15E"/>
    <w:lvl w:ilvl="0" w:tplc="2864EF6E">
      <w:start w:val="1"/>
      <w:numFmt w:val="decimal"/>
      <w:lvlText w:val="%1-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59D4"/>
    <w:rsid w:val="00000EC9"/>
    <w:rsid w:val="0007268B"/>
    <w:rsid w:val="000C7AA9"/>
    <w:rsid w:val="00190339"/>
    <w:rsid w:val="001B44F6"/>
    <w:rsid w:val="001E02E1"/>
    <w:rsid w:val="00206B1C"/>
    <w:rsid w:val="00223D97"/>
    <w:rsid w:val="002F3DA6"/>
    <w:rsid w:val="003044A7"/>
    <w:rsid w:val="00381048"/>
    <w:rsid w:val="00440ED0"/>
    <w:rsid w:val="004A546C"/>
    <w:rsid w:val="00514788"/>
    <w:rsid w:val="005D1863"/>
    <w:rsid w:val="005D3736"/>
    <w:rsid w:val="00695EA7"/>
    <w:rsid w:val="007D22FA"/>
    <w:rsid w:val="00807204"/>
    <w:rsid w:val="00840C87"/>
    <w:rsid w:val="008E0AE0"/>
    <w:rsid w:val="008F566F"/>
    <w:rsid w:val="00AB4144"/>
    <w:rsid w:val="00B07D37"/>
    <w:rsid w:val="00B658D6"/>
    <w:rsid w:val="00CA3D6F"/>
    <w:rsid w:val="00D059D4"/>
    <w:rsid w:val="00D1156B"/>
    <w:rsid w:val="00D321DA"/>
    <w:rsid w:val="00D76683"/>
    <w:rsid w:val="00DE289E"/>
    <w:rsid w:val="00EB298C"/>
    <w:rsid w:val="00EE7027"/>
    <w:rsid w:val="00F341E1"/>
    <w:rsid w:val="00F5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D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5E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3D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3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D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5E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3D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3D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157E-0124-4925-9D96-80AD2F32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dell</cp:lastModifiedBy>
  <cp:revision>2</cp:revision>
  <dcterms:created xsi:type="dcterms:W3CDTF">2017-03-18T12:23:00Z</dcterms:created>
  <dcterms:modified xsi:type="dcterms:W3CDTF">2017-03-18T12:23:00Z</dcterms:modified>
</cp:coreProperties>
</file>